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Stewarton Initiatives</w:t>
      </w:r>
    </w:p>
    <w:p w:rsidR="00000000" w:rsidDel="00000000" w:rsidP="00000000" w:rsidRDefault="00000000" w:rsidRPr="00000000" w14:paraId="00000002">
      <w:pPr>
        <w:jc w:val="center"/>
        <w:rPr>
          <w:rFonts w:ascii="Ingra SCVO" w:cs="Ingra SCVO" w:eastAsia="Ingra SCVO" w:hAnsi="Ingra SCVO"/>
          <w:sz w:val="24"/>
          <w:szCs w:val="24"/>
        </w:rPr>
      </w:pPr>
      <w:r w:rsidDel="00000000" w:rsidR="00000000" w:rsidRPr="00000000">
        <w:rPr>
          <w:rFonts w:ascii="Ingra SCVO" w:cs="Ingra SCVO" w:eastAsia="Ingra SCVO" w:hAnsi="Ingra SCVO"/>
          <w:b w:val="1"/>
          <w:sz w:val="24"/>
          <w:szCs w:val="24"/>
          <w:rtl w:val="0"/>
        </w:rPr>
        <w:t xml:space="preserve">Data Protection Policy</w:t>
      </w:r>
      <w:r w:rsidDel="00000000" w:rsidR="00000000" w:rsidRPr="00000000">
        <w:rPr>
          <w:rFonts w:ascii="Ingra SCVO" w:cs="Ingra SCVO" w:eastAsia="Ingra SCVO" w:hAnsi="Ingra SCVO"/>
          <w:sz w:val="24"/>
          <w:szCs w:val="24"/>
          <w:rtl w:val="0"/>
        </w:rPr>
        <w:t xml:space="preserve"> </w:t>
      </w:r>
    </w:p>
    <w:p w:rsidR="00000000" w:rsidDel="00000000" w:rsidP="00000000" w:rsidRDefault="00000000" w:rsidRPr="00000000" w14:paraId="00000003">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Stewarton Initiatives is a Scottish Charitable Incorporated Organisation and is registered as a Data processor with the Information Commissioner's Office (ICO).</w:t>
      </w:r>
    </w:p>
    <w:p w:rsidR="00000000" w:rsidDel="00000000" w:rsidP="00000000" w:rsidRDefault="00000000" w:rsidRPr="00000000" w14:paraId="00000004">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This policy applies to all trustees, employees, and volunteers of Stewarton Initiatives and covers our commitment to meeting our requirements to protect personal data under the Data Protection Act 2018 (also known as the UK GDPR) and the General Data Protection Regulation (GDPR).</w:t>
      </w:r>
    </w:p>
    <w:p w:rsidR="00000000" w:rsidDel="00000000" w:rsidP="00000000" w:rsidRDefault="00000000" w:rsidRPr="00000000" w14:paraId="00000005">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“Personal data” means any information relating to an identified or identifiable living individual.</w:t>
      </w:r>
    </w:p>
    <w:p w:rsidR="00000000" w:rsidDel="00000000" w:rsidP="00000000" w:rsidRDefault="00000000" w:rsidRPr="00000000" w14:paraId="00000006">
      <w:pPr>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07">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Principles of Data Protection</w:t>
      </w:r>
    </w:p>
    <w:p w:rsidR="00000000" w:rsidDel="00000000" w:rsidP="00000000" w:rsidRDefault="00000000" w:rsidRPr="00000000" w14:paraId="00000008">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Stewarton Initiatives will ensure that all personal data that it holds will be:</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processed lawfully, fairly and in a transparent manner;</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collected for specified, explicit and legitimate purposes and not further processed in a manner that is incompatible with those purposes (purpose limitation)</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adequate, relevant and limited to what is necessary (data minimisation)</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accurate and kept up to date (data accuracy)</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kept in a form which permits identification of data subjects for no longer than is necessary (storage limitation)</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processed in a manner that ensures appropriate security of the personal data, including protection against accidental or unauthorised access to, or destruction, loss, use, modification, or disclosure of personal data (integrity and confidentiality)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11">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Lawful, fair and transparency </w:t>
      </w:r>
    </w:p>
    <w:p w:rsidR="00000000" w:rsidDel="00000000" w:rsidP="00000000" w:rsidRDefault="00000000" w:rsidRPr="00000000" w14:paraId="00000012">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To ensure processing of data is lawful, fair and transparent, Stewarton Initiatives shall keep and maintain Data Audits to record where and why we process personal data. The Data Audits will be kept up to date and fully reviewed every year.</w:t>
      </w:r>
    </w:p>
    <w:p w:rsidR="00000000" w:rsidDel="00000000" w:rsidP="00000000" w:rsidRDefault="00000000" w:rsidRPr="00000000" w14:paraId="00000013">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The Data Audits will record our lawful bases (our reason) for processing any personal data, this must be one of the following as required by legislation:</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consent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contract,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legal obligation,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vital interests,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public task </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legitimate interests</w:t>
      </w:r>
    </w:p>
    <w:p w:rsidR="00000000" w:rsidDel="00000000" w:rsidP="00000000" w:rsidRDefault="00000000" w:rsidRPr="00000000" w14:paraId="0000001A">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The way in which we process personal data is detailed within our privacy notices, which are all freely on our website </w:t>
      </w:r>
      <w:hyperlink r:id="rId7">
        <w:r w:rsidDel="00000000" w:rsidR="00000000" w:rsidRPr="00000000">
          <w:rPr>
            <w:rFonts w:ascii="Ingra SCVO" w:cs="Ingra SCVO" w:eastAsia="Ingra SCVO" w:hAnsi="Ingra SCVO"/>
            <w:color w:val="1155cc"/>
            <w:sz w:val="24"/>
            <w:szCs w:val="24"/>
            <w:u w:val="single"/>
            <w:rtl w:val="0"/>
          </w:rPr>
          <w:t xml:space="preserve">www.stewartoninitiatives.com</w:t>
        </w:r>
      </w:hyperlink>
      <w:r w:rsidDel="00000000" w:rsidR="00000000" w:rsidRPr="00000000">
        <w:rPr>
          <w:rFonts w:ascii="Ingra SCVO" w:cs="Ingra SCVO" w:eastAsia="Ingra SCVO" w:hAnsi="Ingra SCVO"/>
          <w:sz w:val="24"/>
          <w:szCs w:val="24"/>
          <w:rtl w:val="0"/>
        </w:rPr>
        <w:t xml:space="preserve"> . Our privacy notices will be kept up to date and fully reviewed every year.</w:t>
      </w:r>
    </w:p>
    <w:p w:rsidR="00000000" w:rsidDel="00000000" w:rsidP="00000000" w:rsidRDefault="00000000" w:rsidRPr="00000000" w14:paraId="0000001B">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Stewarton Initiatives is fully committed to meeting the data protection principle of lawfulness, fairness and transparency. </w:t>
      </w:r>
    </w:p>
    <w:p w:rsidR="00000000" w:rsidDel="00000000" w:rsidP="00000000" w:rsidRDefault="00000000" w:rsidRPr="00000000" w14:paraId="0000001C">
      <w:pPr>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1D">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Purpose limitation</w:t>
      </w:r>
    </w:p>
    <w:p w:rsidR="00000000" w:rsidDel="00000000" w:rsidP="00000000" w:rsidRDefault="00000000" w:rsidRPr="00000000" w14:paraId="0000001E">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Stewarton Initiatives will be clear about what our purposes for processing data are from the start. We will record these purposes in our Data Audits and include details in our public privacy notices.</w:t>
      </w:r>
    </w:p>
    <w:p w:rsidR="00000000" w:rsidDel="00000000" w:rsidP="00000000" w:rsidRDefault="00000000" w:rsidRPr="00000000" w14:paraId="0000001F">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We will not use the personal data for any other purpose unless this is compatible with our original purpose, we get consent, or we have a clear obligation or function set out in law.</w:t>
      </w:r>
    </w:p>
    <w:p w:rsidR="00000000" w:rsidDel="00000000" w:rsidP="00000000" w:rsidRDefault="00000000" w:rsidRPr="00000000" w14:paraId="00000020">
      <w:pPr>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21">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Data minimisation</w:t>
      </w:r>
    </w:p>
    <w:p w:rsidR="00000000" w:rsidDel="00000000" w:rsidP="00000000" w:rsidRDefault="00000000" w:rsidRPr="00000000" w14:paraId="00000022">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We will make sure that the personal data we are processing is: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adequate – sufficient to properly fulfil our stated purpose;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relevant – has a rational link to that purpose; and</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limited to what is necessary – we do not hold more than we need for that purpose.</w:t>
      </w:r>
    </w:p>
    <w:p w:rsidR="00000000" w:rsidDel="00000000" w:rsidP="00000000" w:rsidRDefault="00000000" w:rsidRPr="00000000" w14:paraId="00000026">
      <w:pPr>
        <w:rPr>
          <w:rFonts w:ascii="Ingra SCVO" w:cs="Ingra SCVO" w:eastAsia="Ingra SCVO" w:hAnsi="Ingra SCVO"/>
          <w:b w:val="1"/>
          <w:sz w:val="24"/>
          <w:szCs w:val="24"/>
        </w:rPr>
      </w:pPr>
      <w:r w:rsidDel="00000000" w:rsidR="00000000" w:rsidRPr="00000000">
        <w:rPr>
          <w:rtl w:val="0"/>
        </w:rPr>
      </w:r>
    </w:p>
    <w:p w:rsidR="00000000" w:rsidDel="00000000" w:rsidP="00000000" w:rsidRDefault="00000000" w:rsidRPr="00000000" w14:paraId="00000027">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Data accuracy</w:t>
      </w:r>
    </w:p>
    <w:p w:rsidR="00000000" w:rsidDel="00000000" w:rsidP="00000000" w:rsidRDefault="00000000" w:rsidRPr="00000000" w14:paraId="00000028">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Stewarton Initiatives will take all reasonable steps to ensure the personal data we hold is not incorrect or misleading as to any matter of fact.</w:t>
      </w:r>
    </w:p>
    <w:p w:rsidR="00000000" w:rsidDel="00000000" w:rsidP="00000000" w:rsidRDefault="00000000" w:rsidRPr="00000000" w14:paraId="00000029">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We may need to keep the personal data updated, although this will depend on what we are using it for.</w:t>
      </w:r>
    </w:p>
    <w:p w:rsidR="00000000" w:rsidDel="00000000" w:rsidP="00000000" w:rsidRDefault="00000000" w:rsidRPr="00000000" w14:paraId="0000002A">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If we discover that personal data is incorrect or misleading, we will take reasonable steps to correct or erase it as soon as possible.</w:t>
      </w:r>
    </w:p>
    <w:p w:rsidR="00000000" w:rsidDel="00000000" w:rsidP="00000000" w:rsidRDefault="00000000" w:rsidRPr="00000000" w14:paraId="0000002B">
      <w:pPr>
        <w:rPr>
          <w:rFonts w:ascii="Ingra SCVO" w:cs="Ingra SCVO" w:eastAsia="Ingra SCVO" w:hAnsi="Ingra SCVO"/>
          <w:b w:val="1"/>
          <w:sz w:val="24"/>
          <w:szCs w:val="24"/>
        </w:rPr>
      </w:pPr>
      <w:r w:rsidDel="00000000" w:rsidR="00000000" w:rsidRPr="00000000">
        <w:rPr>
          <w:rtl w:val="0"/>
        </w:rPr>
      </w:r>
    </w:p>
    <w:p w:rsidR="00000000" w:rsidDel="00000000" w:rsidP="00000000" w:rsidRDefault="00000000" w:rsidRPr="00000000" w14:paraId="0000002C">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Storage limitation </w:t>
      </w:r>
    </w:p>
    <w:p w:rsidR="00000000" w:rsidDel="00000000" w:rsidP="00000000" w:rsidRDefault="00000000" w:rsidRPr="00000000" w14:paraId="0000002D">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Stewarton Initiatives will not keep personal data for longer than we need it.</w:t>
      </w:r>
    </w:p>
    <w:p w:rsidR="00000000" w:rsidDel="00000000" w:rsidP="00000000" w:rsidRDefault="00000000" w:rsidRPr="00000000" w14:paraId="0000002E">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How long we keep personal data will depend on our purposes for holding the data. We have a separate </w:t>
      </w:r>
      <w:r w:rsidDel="00000000" w:rsidR="00000000" w:rsidRPr="00000000">
        <w:rPr>
          <w:rFonts w:ascii="Ingra SCVO" w:cs="Ingra SCVO" w:eastAsia="Ingra SCVO" w:hAnsi="Ingra SCVO"/>
          <w:sz w:val="24"/>
          <w:szCs w:val="24"/>
          <w:rtl w:val="0"/>
        </w:rPr>
        <w:t xml:space="preserve">document retention policy</w:t>
      </w:r>
      <w:r w:rsidDel="00000000" w:rsidR="00000000" w:rsidRPr="00000000">
        <w:rPr>
          <w:rFonts w:ascii="Ingra SCVO" w:cs="Ingra SCVO" w:eastAsia="Ingra SCVO" w:hAnsi="Ingra SCVO"/>
          <w:sz w:val="24"/>
          <w:szCs w:val="24"/>
          <w:rtl w:val="0"/>
        </w:rPr>
        <w:t xml:space="preserve"> [link to this] which records how long we keep personal data for and how it will be erased, anonymised, or removed from our systems.</w:t>
      </w:r>
    </w:p>
    <w:p w:rsidR="00000000" w:rsidDel="00000000" w:rsidP="00000000" w:rsidRDefault="00000000" w:rsidRPr="00000000" w14:paraId="0000002F">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We may keep personal data for longer for public interest archiving, scientific or historical research, or for statistical purposes.</w:t>
      </w:r>
    </w:p>
    <w:p w:rsidR="00000000" w:rsidDel="00000000" w:rsidP="00000000" w:rsidRDefault="00000000" w:rsidRPr="00000000" w14:paraId="00000030">
      <w:pPr>
        <w:rPr>
          <w:rFonts w:ascii="Ingra SCVO" w:cs="Ingra SCVO" w:eastAsia="Ingra SCVO" w:hAnsi="Ingra SCVO"/>
          <w:b w:val="1"/>
          <w:sz w:val="24"/>
          <w:szCs w:val="24"/>
        </w:rPr>
      </w:pPr>
      <w:r w:rsidDel="00000000" w:rsidR="00000000" w:rsidRPr="00000000">
        <w:rPr>
          <w:rtl w:val="0"/>
        </w:rPr>
      </w:r>
    </w:p>
    <w:p w:rsidR="00000000" w:rsidDel="00000000" w:rsidP="00000000" w:rsidRDefault="00000000" w:rsidRPr="00000000" w14:paraId="00000031">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Integrity and confidentiality</w:t>
      </w:r>
    </w:p>
    <w:p w:rsidR="00000000" w:rsidDel="00000000" w:rsidP="00000000" w:rsidRDefault="00000000" w:rsidRPr="00000000" w14:paraId="00000032">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Stewarton Initiatives takes the security of personal data extremely seriously. We do this in a variety of technical and organisational security measures, including but not limited to:</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regular data protection and cyber security training for trustees</w:t>
      </w:r>
      <w:r w:rsidDel="00000000" w:rsidR="00000000" w:rsidRPr="00000000">
        <w:rPr>
          <w:rFonts w:ascii="Ingra SCVO" w:cs="Ingra SCVO" w:eastAsia="Ingra SCVO" w:hAnsi="Ingra SCVO"/>
          <w:sz w:val="24"/>
          <w:szCs w:val="24"/>
          <w:rtl w:val="0"/>
        </w:rPr>
        <w:t xml:space="preserve"> </w:t>
      </w: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and volunteers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our </w:t>
      </w: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IT security policy</w:t>
      </w: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 covers technical measures such as passwords, two factor authentication, encryption, clarity on which systems must be used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36">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Our security measures are regularly updated, tested and reviewed to make sure that we keep personal data secure and confidential. </w:t>
      </w:r>
    </w:p>
    <w:p w:rsidR="00000000" w:rsidDel="00000000" w:rsidP="00000000" w:rsidRDefault="00000000" w:rsidRPr="00000000" w14:paraId="00000037">
      <w:pPr>
        <w:rPr>
          <w:rFonts w:ascii="Ingra SCVO" w:cs="Ingra SCVO" w:eastAsia="Ingra SCVO" w:hAnsi="Ingra SCVO"/>
          <w:b w:val="1"/>
          <w:sz w:val="24"/>
          <w:szCs w:val="24"/>
        </w:rPr>
      </w:pPr>
      <w:r w:rsidDel="00000000" w:rsidR="00000000" w:rsidRPr="00000000">
        <w:rPr>
          <w:rtl w:val="0"/>
        </w:rPr>
      </w:r>
    </w:p>
    <w:p w:rsidR="00000000" w:rsidDel="00000000" w:rsidP="00000000" w:rsidRDefault="00000000" w:rsidRPr="00000000" w14:paraId="00000038">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Rights of individuals</w:t>
      </w:r>
    </w:p>
    <w:p w:rsidR="00000000" w:rsidDel="00000000" w:rsidP="00000000" w:rsidRDefault="00000000" w:rsidRPr="00000000" w14:paraId="00000039">
      <w:pPr>
        <w:rPr>
          <w:rFonts w:ascii="Ingra SCVO" w:cs="Ingra SCVO" w:eastAsia="Ingra SCVO" w:hAnsi="Ingra SCVO"/>
          <w:b w:val="1"/>
          <w:sz w:val="24"/>
          <w:szCs w:val="24"/>
        </w:rPr>
      </w:pPr>
      <w:r w:rsidDel="00000000" w:rsidR="00000000" w:rsidRPr="00000000">
        <w:rPr>
          <w:rFonts w:ascii="Ingra SCVO" w:cs="Ingra SCVO" w:eastAsia="Ingra SCVO" w:hAnsi="Ingra SCVO"/>
          <w:sz w:val="24"/>
          <w:szCs w:val="24"/>
          <w:rtl w:val="0"/>
        </w:rPr>
        <w:t xml:space="preserve">Individuals have the right to access their personal data and any such requests made to Stewarton Initiatives shall be dealt with in line with legal requirements, with some limited exceptions.</w:t>
      </w:r>
      <w:r w:rsidDel="00000000" w:rsidR="00000000" w:rsidRPr="00000000">
        <w:rPr>
          <w:rtl w:val="0"/>
        </w:rPr>
      </w:r>
    </w:p>
    <w:p w:rsidR="00000000" w:rsidDel="00000000" w:rsidP="00000000" w:rsidRDefault="00000000" w:rsidRPr="00000000" w14:paraId="0000003A">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The UK GDPR provides the following rights for individuals in relation to their personal data:</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the right to be informed – we do this by making sure our privacy notices are correct and up to date and direct individuals to these notices on our website</w:t>
      </w:r>
      <w:r w:rsidDel="00000000" w:rsidR="00000000" w:rsidRPr="00000000">
        <w:rPr>
          <w:rFonts w:ascii="Ingra SCVO" w:cs="Ingra SCVO" w:eastAsia="Ingra SCVO" w:hAnsi="Ingra SCVO"/>
          <w:sz w:val="24"/>
          <w:szCs w:val="24"/>
          <w:rtl w:val="0"/>
        </w:rPr>
        <w:t xml:space="preserve"> </w:t>
      </w:r>
      <w:hyperlink r:id="rId8">
        <w:r w:rsidDel="00000000" w:rsidR="00000000" w:rsidRPr="00000000">
          <w:rPr>
            <w:rFonts w:ascii="Ingra SCVO" w:cs="Ingra SCVO" w:eastAsia="Ingra SCVO" w:hAnsi="Ingra SCVO"/>
            <w:color w:val="1155cc"/>
            <w:sz w:val="24"/>
            <w:szCs w:val="24"/>
            <w:u w:val="single"/>
            <w:rtl w:val="0"/>
          </w:rPr>
          <w:t xml:space="preserve">www.stewartoninitiatives.com</w:t>
        </w:r>
      </w:hyperlink>
      <w:r w:rsidDel="00000000" w:rsidR="00000000" w:rsidRPr="00000000">
        <w:rPr>
          <w:rFonts w:ascii="Ingra SCVO" w:cs="Ingra SCVO" w:eastAsia="Ingra SCVO" w:hAnsi="Ingra SCVO"/>
          <w:sz w:val="24"/>
          <w:szCs w:val="24"/>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the right to access their own data – any subject access requests must be notified to our Data Protection Officer (DPO) who will co-ordinate a full search of all our systems before responding to the individual within 30 days, as required by law.</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rectification – we will quickly update any personal data which has been identified as inaccurate or incorrect.</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erasure – we will remove any personal data if an individual request this, unless we have another lawful bases which would prevent this e.g. we cannot delete employee records as we need to keep these to comply with other legislation</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to restrict processing - where there is a dispute about the accuracy, validity or legality of personal data held by us, an individual has the right to require us to cease processing the data for a reasonable period of time to allow the dispute to be resolved.</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the right to data portability - we will provide an individual with their data in a common and machine-readable electronic format.</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the right to object – complaints or objections to processing personal data will be dealt with quickly and accurately.</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Ingra SCVO" w:cs="Ingra SCVO" w:eastAsia="Ingra SCVO" w:hAnsi="Ingra SCVO"/>
          <w:b w:val="0"/>
          <w:i w:val="0"/>
          <w:smallCaps w:val="0"/>
          <w:strike w:val="0"/>
          <w:color w:val="000000"/>
          <w:sz w:val="24"/>
          <w:szCs w:val="24"/>
          <w:u w:val="none"/>
          <w:shd w:fill="auto" w:val="clear"/>
          <w:vertAlign w:val="baseline"/>
        </w:rPr>
      </w:pPr>
      <w:r w:rsidDel="00000000" w:rsidR="00000000" w:rsidRPr="00000000">
        <w:rPr>
          <w:rFonts w:ascii="Ingra SCVO" w:cs="Ingra SCVO" w:eastAsia="Ingra SCVO" w:hAnsi="Ingra SCVO"/>
          <w:b w:val="0"/>
          <w:i w:val="0"/>
          <w:smallCaps w:val="0"/>
          <w:strike w:val="0"/>
          <w:color w:val="000000"/>
          <w:sz w:val="24"/>
          <w:szCs w:val="24"/>
          <w:u w:val="none"/>
          <w:shd w:fill="auto" w:val="clear"/>
          <w:vertAlign w:val="baseline"/>
          <w:rtl w:val="0"/>
        </w:rPr>
        <w:t xml:space="preserve">rights in relation to automated decision making and profiling – we do not carry out any automated decision making or profiling of any individual.</w:t>
      </w:r>
    </w:p>
    <w:p w:rsidR="00000000" w:rsidDel="00000000" w:rsidP="00000000" w:rsidRDefault="00000000" w:rsidRPr="00000000" w14:paraId="00000043">
      <w:pPr>
        <w:rPr>
          <w:rFonts w:ascii="Ingra SCVO" w:cs="Ingra SCVO" w:eastAsia="Ingra SCVO" w:hAnsi="Ingra SCVO"/>
          <w:b w:val="1"/>
          <w:sz w:val="24"/>
          <w:szCs w:val="24"/>
        </w:rPr>
      </w:pPr>
      <w:r w:rsidDel="00000000" w:rsidR="00000000" w:rsidRPr="00000000">
        <w:rPr>
          <w:rtl w:val="0"/>
        </w:rPr>
      </w:r>
    </w:p>
    <w:p w:rsidR="00000000" w:rsidDel="00000000" w:rsidP="00000000" w:rsidRDefault="00000000" w:rsidRPr="00000000" w14:paraId="00000044">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Data breach</w:t>
      </w:r>
    </w:p>
    <w:p w:rsidR="00000000" w:rsidDel="00000000" w:rsidP="00000000" w:rsidRDefault="00000000" w:rsidRPr="00000000" w14:paraId="00000045">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A personal data breach means a breach of security leading to the accidental or unlawful destruction, loss, alteration, unauthorised disclosure of, or access to, personal data.</w:t>
      </w:r>
    </w:p>
    <w:p w:rsidR="00000000" w:rsidDel="00000000" w:rsidP="00000000" w:rsidRDefault="00000000" w:rsidRPr="00000000" w14:paraId="00000046">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All trustees and volunteers must be able to identify a suspected personal data breach. A breach could include:</w:t>
      </w:r>
    </w:p>
    <w:p w:rsidR="00000000" w:rsidDel="00000000" w:rsidP="00000000" w:rsidRDefault="00000000" w:rsidRPr="00000000" w14:paraId="00000047">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t>
        <w:tab/>
        <w:t xml:space="preserve">access by an unauthorised third party to personal data;</w:t>
      </w:r>
    </w:p>
    <w:p w:rsidR="00000000" w:rsidDel="00000000" w:rsidP="00000000" w:rsidRDefault="00000000" w:rsidRPr="00000000" w14:paraId="00000048">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t>
        <w:tab/>
        <w:t xml:space="preserve">deliberate or accidental action (or inaction);</w:t>
      </w:r>
    </w:p>
    <w:p w:rsidR="00000000" w:rsidDel="00000000" w:rsidP="00000000" w:rsidRDefault="00000000" w:rsidRPr="00000000" w14:paraId="00000049">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t>
        <w:tab/>
        <w:t xml:space="preserve">sending personal data to an incorrect recipient;</w:t>
      </w:r>
    </w:p>
    <w:p w:rsidR="00000000" w:rsidDel="00000000" w:rsidP="00000000" w:rsidRDefault="00000000" w:rsidRPr="00000000" w14:paraId="0000004A">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t>
        <w:tab/>
        <w:t xml:space="preserve">computing devices containing personal data being lost or stolen; </w:t>
      </w:r>
    </w:p>
    <w:p w:rsidR="00000000" w:rsidDel="00000000" w:rsidP="00000000" w:rsidRDefault="00000000" w:rsidRPr="00000000" w14:paraId="0000004B">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t>
        <w:tab/>
        <w:t xml:space="preserve">alteration of personal data without permission; and</w:t>
      </w:r>
    </w:p>
    <w:p w:rsidR="00000000" w:rsidDel="00000000" w:rsidP="00000000" w:rsidRDefault="00000000" w:rsidRPr="00000000" w14:paraId="0000004C">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t>
        <w:tab/>
        <w:t xml:space="preserve">loss of availability of personal data.</w:t>
      </w:r>
    </w:p>
    <w:p w:rsidR="00000000" w:rsidDel="00000000" w:rsidP="00000000" w:rsidRDefault="00000000" w:rsidRPr="00000000" w14:paraId="0000004D">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t>
        <w:tab/>
        <w:t xml:space="preserve">leaving a file on a train.</w:t>
      </w:r>
    </w:p>
    <w:p w:rsidR="00000000" w:rsidDel="00000000" w:rsidP="00000000" w:rsidRDefault="00000000" w:rsidRPr="00000000" w14:paraId="0000004E">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Where a member of staff discovers or suspects a personal data breach, this should be reported to the DPO as soon as possible.</w:t>
      </w:r>
    </w:p>
    <w:p w:rsidR="00000000" w:rsidDel="00000000" w:rsidP="00000000" w:rsidRDefault="00000000" w:rsidRPr="00000000" w14:paraId="0000004F">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Where there is a likely risk to individuals’ rights and freedoms, the DPO will report the personal data breach to the Chair of the Board of Trustees within 72 hours of Stewarton Initiatives being aware of the breach.</w:t>
      </w:r>
    </w:p>
    <w:p w:rsidR="00000000" w:rsidDel="00000000" w:rsidP="00000000" w:rsidRDefault="00000000" w:rsidRPr="00000000" w14:paraId="00000050">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Where there is also a likely high risk to individuals’ rights and freedoms, we will inform those individuals without undue delay.</w:t>
      </w:r>
    </w:p>
    <w:p w:rsidR="00000000" w:rsidDel="00000000" w:rsidP="00000000" w:rsidRDefault="00000000" w:rsidRPr="00000000" w14:paraId="00000051">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The DPO will keep a record of all personal data breaches reported and follow up with appropriate measures and improvements to reduce the risk of recurrence.</w:t>
      </w:r>
    </w:p>
    <w:p w:rsidR="00000000" w:rsidDel="00000000" w:rsidP="00000000" w:rsidRDefault="00000000" w:rsidRPr="00000000" w14:paraId="00000052">
      <w:pPr>
        <w:rPr>
          <w:rFonts w:ascii="Ingra SCVO" w:cs="Ingra SCVO" w:eastAsia="Ingra SCVO" w:hAnsi="Ingra SCVO"/>
          <w:b w:val="1"/>
          <w:sz w:val="24"/>
          <w:szCs w:val="24"/>
        </w:rPr>
      </w:pPr>
      <w:r w:rsidDel="00000000" w:rsidR="00000000" w:rsidRPr="00000000">
        <w:rPr>
          <w:rtl w:val="0"/>
        </w:rPr>
      </w:r>
    </w:p>
    <w:p w:rsidR="00000000" w:rsidDel="00000000" w:rsidP="00000000" w:rsidRDefault="00000000" w:rsidRPr="00000000" w14:paraId="00000053">
      <w:pPr>
        <w:rPr>
          <w:rFonts w:ascii="Ingra SCVO" w:cs="Ingra SCVO" w:eastAsia="Ingra SCVO" w:hAnsi="Ingra SCVO"/>
          <w:b w:val="1"/>
          <w:sz w:val="24"/>
          <w:szCs w:val="24"/>
        </w:rPr>
      </w:pPr>
      <w:r w:rsidDel="00000000" w:rsidR="00000000" w:rsidRPr="00000000">
        <w:rPr>
          <w:rFonts w:ascii="Ingra SCVO" w:cs="Ingra SCVO" w:eastAsia="Ingra SCVO" w:hAnsi="Ingra SCVO"/>
          <w:b w:val="1"/>
          <w:sz w:val="24"/>
          <w:szCs w:val="24"/>
          <w:rtl w:val="0"/>
        </w:rPr>
        <w:t xml:space="preserve">Privacy by design</w:t>
      </w:r>
    </w:p>
    <w:p w:rsidR="00000000" w:rsidDel="00000000" w:rsidP="00000000" w:rsidRDefault="00000000" w:rsidRPr="00000000" w14:paraId="00000054">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Privacy by design is an approach that promotes privacy and data protection compliance from the beginning. </w:t>
      </w:r>
    </w:p>
    <w:p w:rsidR="00000000" w:rsidDel="00000000" w:rsidP="00000000" w:rsidRDefault="00000000" w:rsidRPr="00000000" w14:paraId="00000055">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When relevant, and when it does not have a negative impact on an individual, privacy settings will be set to the most private by default.</w:t>
      </w:r>
    </w:p>
    <w:p w:rsidR="00000000" w:rsidDel="00000000" w:rsidP="00000000" w:rsidRDefault="00000000" w:rsidRPr="00000000" w14:paraId="00000056">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Trustees and volunteers must become familiar with this policy and include privacy and good data protection practices as core within any new project design or any material change to an existing project/work.</w:t>
      </w:r>
    </w:p>
    <w:p w:rsidR="00000000" w:rsidDel="00000000" w:rsidP="00000000" w:rsidRDefault="00000000" w:rsidRPr="00000000" w14:paraId="00000057">
      <w:pPr>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58">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If you have any questions, concerns or need help or advice about any aspect of Data Protection, contact our DPO: (Chair of Governance sub group)</w:t>
      </w:r>
    </w:p>
    <w:p w:rsidR="00000000" w:rsidDel="00000000" w:rsidP="00000000" w:rsidRDefault="00000000" w:rsidRPr="00000000" w14:paraId="00000059">
      <w:pPr>
        <w:rPr>
          <w:rFonts w:ascii="Ingra SCVO" w:cs="Ingra SCVO" w:eastAsia="Ingra SCVO" w:hAnsi="Ingra SCVO"/>
          <w:sz w:val="24"/>
          <w:szCs w:val="24"/>
        </w:rPr>
      </w:pPr>
      <w:r w:rsidDel="00000000" w:rsidR="00000000" w:rsidRPr="00000000">
        <w:rPr>
          <w:rtl w:val="0"/>
        </w:rPr>
      </w:r>
    </w:p>
    <w:p w:rsidR="00000000" w:rsidDel="00000000" w:rsidP="00000000" w:rsidRDefault="00000000" w:rsidRPr="00000000" w14:paraId="0000005A">
      <w:pPr>
        <w:rPr>
          <w:rFonts w:ascii="Ingra SCVO" w:cs="Ingra SCVO" w:eastAsia="Ingra SCVO" w:hAnsi="Ingra SCVO"/>
          <w:sz w:val="24"/>
          <w:szCs w:val="24"/>
        </w:rPr>
      </w:pPr>
      <w:r w:rsidDel="00000000" w:rsidR="00000000" w:rsidRPr="00000000">
        <w:rPr>
          <w:rFonts w:ascii="Ingra SCVO" w:cs="Ingra SCVO" w:eastAsia="Ingra SCVO" w:hAnsi="Ingra SCVO"/>
          <w:sz w:val="24"/>
          <w:szCs w:val="24"/>
          <w:rtl w:val="0"/>
        </w:rPr>
        <w:t xml:space="preserve">Document version control</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5B">
            <w:pPr>
              <w:rPr>
                <w:b w:val="1"/>
              </w:rPr>
            </w:pPr>
            <w:r w:rsidDel="00000000" w:rsidR="00000000" w:rsidRPr="00000000">
              <w:rPr>
                <w:b w:val="1"/>
                <w:rtl w:val="0"/>
              </w:rPr>
              <w:t xml:space="preserve">Version number</w:t>
            </w:r>
          </w:p>
        </w:tc>
        <w:tc>
          <w:tcPr/>
          <w:p w:rsidR="00000000" w:rsidDel="00000000" w:rsidP="00000000" w:rsidRDefault="00000000" w:rsidRPr="00000000" w14:paraId="0000005C">
            <w:pPr>
              <w:rPr>
                <w:b w:val="1"/>
              </w:rPr>
            </w:pPr>
            <w:r w:rsidDel="00000000" w:rsidR="00000000" w:rsidRPr="00000000">
              <w:rPr>
                <w:b w:val="1"/>
                <w:rtl w:val="0"/>
              </w:rPr>
              <w:t xml:space="preserve">Change or update</w:t>
            </w:r>
          </w:p>
        </w:tc>
        <w:tc>
          <w:tcPr/>
          <w:p w:rsidR="00000000" w:rsidDel="00000000" w:rsidP="00000000" w:rsidRDefault="00000000" w:rsidRPr="00000000" w14:paraId="0000005D">
            <w:pPr>
              <w:rPr>
                <w:b w:val="1"/>
              </w:rPr>
            </w:pPr>
            <w:r w:rsidDel="00000000" w:rsidR="00000000" w:rsidRPr="00000000">
              <w:rPr>
                <w:b w:val="1"/>
                <w:rtl w:val="0"/>
              </w:rPr>
              <w:t xml:space="preserve">Author or owner</w:t>
            </w:r>
          </w:p>
        </w:tc>
        <w:tc>
          <w:tcPr/>
          <w:p w:rsidR="00000000" w:rsidDel="00000000" w:rsidP="00000000" w:rsidRDefault="00000000" w:rsidRPr="00000000" w14:paraId="0000005E">
            <w:pPr>
              <w:rPr>
                <w:b w:val="1"/>
              </w:rPr>
            </w:pPr>
            <w:r w:rsidDel="00000000" w:rsidR="00000000" w:rsidRPr="00000000">
              <w:rPr>
                <w:b w:val="1"/>
                <w:rtl w:val="0"/>
              </w:rPr>
              <w:t xml:space="preserve">Date</w:t>
            </w:r>
          </w:p>
        </w:tc>
      </w:tr>
      <w:tr>
        <w:trPr>
          <w:cantSplit w:val="0"/>
          <w:tblHeader w:val="0"/>
        </w:trPr>
        <w:tc>
          <w:tcPr/>
          <w:p w:rsidR="00000000" w:rsidDel="00000000" w:rsidP="00000000" w:rsidRDefault="00000000" w:rsidRPr="00000000" w14:paraId="0000005F">
            <w:pPr>
              <w:rPr/>
            </w:pPr>
            <w:r w:rsidDel="00000000" w:rsidR="00000000" w:rsidRPr="00000000">
              <w:rPr>
                <w:rtl w:val="0"/>
              </w:rPr>
              <w:t xml:space="preserve">1.0</w:t>
            </w:r>
          </w:p>
        </w:tc>
        <w:tc>
          <w:tcPr/>
          <w:p w:rsidR="00000000" w:rsidDel="00000000" w:rsidP="00000000" w:rsidRDefault="00000000" w:rsidRPr="00000000" w14:paraId="00000060">
            <w:pPr>
              <w:rPr/>
            </w:pPr>
            <w:r w:rsidDel="00000000" w:rsidR="00000000" w:rsidRPr="00000000">
              <w:rPr>
                <w:rtl w:val="0"/>
              </w:rPr>
              <w:t xml:space="preserve">First version</w:t>
            </w:r>
          </w:p>
        </w:tc>
        <w:tc>
          <w:tcPr/>
          <w:p w:rsidR="00000000" w:rsidDel="00000000" w:rsidP="00000000" w:rsidRDefault="00000000" w:rsidRPr="00000000" w14:paraId="00000061">
            <w:pPr>
              <w:rPr/>
            </w:pPr>
            <w:r w:rsidDel="00000000" w:rsidR="00000000" w:rsidRPr="00000000">
              <w:rPr>
                <w:rtl w:val="0"/>
              </w:rPr>
              <w:t xml:space="preserve">K Gemmell</w:t>
            </w:r>
          </w:p>
        </w:tc>
        <w:tc>
          <w:tcPr/>
          <w:p w:rsidR="00000000" w:rsidDel="00000000" w:rsidP="00000000" w:rsidRDefault="00000000" w:rsidRPr="00000000" w14:paraId="00000062">
            <w:pPr>
              <w:rPr/>
            </w:pPr>
            <w:r w:rsidDel="00000000" w:rsidR="00000000" w:rsidRPr="00000000">
              <w:rPr>
                <w:rtl w:val="0"/>
              </w:rPr>
              <w:t xml:space="preserve">October 2023</w:t>
            </w:r>
          </w:p>
        </w:tc>
      </w:tr>
      <w:tr>
        <w:trPr>
          <w:cantSplit w:val="0"/>
          <w:tblHeader w:val="0"/>
        </w:trP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rPr>
          <w:rFonts w:ascii="Ingra SCVO" w:cs="Ingra SCVO" w:eastAsia="Ingra SCVO" w:hAnsi="Ingra SCVO"/>
          <w:b w:val="1"/>
          <w:sz w:val="24"/>
          <w:szCs w:val="24"/>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Ingra SCVO"/>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spacing w:after="0" w:line="240" w:lineRule="auto"/>
      <w:jc w:val="right"/>
      <w:rPr/>
    </w:pPr>
    <w:r w:rsidDel="00000000" w:rsidR="00000000" w:rsidRPr="00000000">
      <w:rPr>
        <w:rFonts w:ascii="Times New Roman" w:cs="Times New Roman" w:eastAsia="Times New Roman" w:hAnsi="Times New Roman"/>
        <w:sz w:val="24"/>
        <w:szCs w:val="24"/>
      </w:rPr>
      <w:drawing>
        <wp:inline distB="114300" distT="114300" distL="114300" distR="114300">
          <wp:extent cx="783908" cy="783908"/>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3908" cy="7839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s>
      <w:spacing w:after="240" w:before="240" w:line="240" w:lineRule="auto"/>
      <w:ind w:left="0" w:right="0" w:firstLine="0"/>
      <w:jc w:val="left"/>
    </w:pPr>
    <w:rPr>
      <w:rFonts w:ascii="Arial" w:cs="Arial" w:eastAsia="Arial" w:hAnsi="Arial"/>
      <w:b w:val="1"/>
      <w:i w:val="0"/>
      <w:smallCaps w:val="0"/>
      <w:strike w:val="0"/>
      <w:color w:val="c55911"/>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Spacing"/>
    <w:next w:val="Normal"/>
    <w:link w:val="Heading1Char"/>
    <w:uiPriority w:val="9"/>
    <w:qFormat w:val="1"/>
    <w:rsid w:val="00A0670A"/>
    <w:pPr>
      <w:widowControl w:val="0"/>
      <w:tabs>
        <w:tab w:val="left" w:pos="2410"/>
      </w:tabs>
      <w:spacing w:after="240" w:before="240"/>
      <w:outlineLvl w:val="0"/>
    </w:pPr>
    <w:rPr>
      <w:rFonts w:ascii="Arial" w:cs="Times New Roman" w:eastAsia="Times New Roman" w:hAnsi="Arial"/>
      <w:b w:val="1"/>
      <w:bCs w:val="1"/>
      <w:color w:val="c45911" w:themeColor="accent2" w:themeShade="0000BF"/>
      <w:kern w:val="18"/>
      <w:sz w:val="32"/>
      <w:szCs w:val="48"/>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97EF7"/>
    <w:pPr>
      <w:ind w:left="720"/>
      <w:contextualSpacing w:val="1"/>
    </w:pPr>
  </w:style>
  <w:style w:type="character" w:styleId="Heading1Char" w:customStyle="1">
    <w:name w:val="Heading 1 Char"/>
    <w:basedOn w:val="DefaultParagraphFont"/>
    <w:link w:val="Heading1"/>
    <w:uiPriority w:val="9"/>
    <w:rsid w:val="00A0670A"/>
    <w:rPr>
      <w:rFonts w:ascii="Arial" w:cs="Times New Roman" w:eastAsia="Times New Roman" w:hAnsi="Arial"/>
      <w:b w:val="1"/>
      <w:bCs w:val="1"/>
      <w:color w:val="c45911" w:themeColor="accent2" w:themeShade="0000BF"/>
      <w:kern w:val="18"/>
      <w:sz w:val="32"/>
      <w:szCs w:val="48"/>
      <w:lang w:bidi="he-IL"/>
    </w:rPr>
  </w:style>
  <w:style w:type="paragraph" w:styleId="NoSpacing">
    <w:name w:val="No Spacing"/>
    <w:uiPriority w:val="1"/>
    <w:qFormat w:val="1"/>
    <w:rsid w:val="00A0670A"/>
    <w:pPr>
      <w:spacing w:after="0" w:line="240" w:lineRule="auto"/>
    </w:pPr>
  </w:style>
  <w:style w:type="paragraph" w:styleId="NormalWeb">
    <w:name w:val="Normal (Web)"/>
    <w:basedOn w:val="Normal"/>
    <w:uiPriority w:val="99"/>
    <w:rsid w:val="00A81ED3"/>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uiPriority w:val="99"/>
    <w:unhideWhenUsed w:val="1"/>
    <w:rsid w:val="00A81ED3"/>
    <w:rPr>
      <w:color w:val="0000ff"/>
      <w:u w:val="single"/>
    </w:rPr>
  </w:style>
  <w:style w:type="table" w:styleId="TableGrid">
    <w:name w:val="Table Grid"/>
    <w:basedOn w:val="TableNormal"/>
    <w:uiPriority w:val="39"/>
    <w:rsid w:val="00195775"/>
    <w:pPr>
      <w:spacing w:after="0" w:line="240" w:lineRule="auto"/>
    </w:pPr>
    <w:rPr>
      <w:rFonts w:ascii="Ingra SCVO" w:hAnsi="Ingra SCVO"/>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1D33E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Ingra SCVO" w:cs="Ingra SCVO" w:eastAsia="Ingra SCVO" w:hAnsi="Ingra SCVO"/>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ewartoninitiatives.com" TargetMode="External"/><Relationship Id="rId8" Type="http://schemas.openxmlformats.org/officeDocument/2006/relationships/hyperlink" Target="http://www.stewartoninitiativ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8neGwWdQf/aiHYsJomLFOh1Vmg==">CgMxLjA4AGo1ChRzdWdnZXN0LmF6dTZzY2k2MDY3MxIdU3Rld2FydG9uIEluaXRpYXRpdmVzIEdlbmVyYWxqNQoUc3VnZ2VzdC45ZjE5MDJzYzRjMXUSHVN0ZXdhcnRvbiBJbml0aWF0aXZlcyBHZW5lcmFsajUKFHN1Z2dlc3QuY2FoN2NnY2NibXByEh1TdGV3YXJ0b24gSW5pdGlhdGl2ZXMgR2VuZXJhbHIhMTMtaENGYUZEUzhQalNRVVZ3aGFNMXBSclQ1YWl3UmxW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2021-11-11T13:12:00Z</dcterms:created>
  <dc:creator>Rhonda McLean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